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DBD0C" w14:textId="77777777" w:rsidR="009355BC" w:rsidRPr="00BB3CC3" w:rsidRDefault="009355BC" w:rsidP="009355BC">
      <w:pPr>
        <w:rPr>
          <w:rFonts w:eastAsia="Times New Roman"/>
          <w:b/>
          <w:bCs/>
        </w:rPr>
      </w:pPr>
      <w:r>
        <w:rPr>
          <w:b/>
          <w:sz w:val="40"/>
        </w:rPr>
        <w:t>Conquista para a Nigéria – o Wirtgen Group e a JBN realizam projeto emblemático</w:t>
      </w:r>
    </w:p>
    <w:p w14:paraId="758A569D" w14:textId="77777777" w:rsidR="009355BC" w:rsidRPr="00BB3CC3" w:rsidRDefault="009355BC" w:rsidP="009355BC">
      <w:pPr>
        <w:rPr>
          <w:rFonts w:eastAsia="Times New Roman"/>
          <w:b/>
          <w:sz w:val="28"/>
          <w:szCs w:val="28"/>
        </w:rPr>
      </w:pPr>
    </w:p>
    <w:p w14:paraId="5729BC65" w14:textId="77777777" w:rsidR="009355BC" w:rsidRPr="00BB3CC3" w:rsidRDefault="009355BC" w:rsidP="009355BC">
      <w:pPr>
        <w:rPr>
          <w:rFonts w:eastAsia="Times New Roman"/>
          <w:b/>
          <w:sz w:val="28"/>
          <w:szCs w:val="28"/>
        </w:rPr>
      </w:pPr>
      <w:r>
        <w:rPr>
          <w:b/>
          <w:sz w:val="28"/>
        </w:rPr>
        <w:t>O traçado de 375 km é reciclado em um processo de reciclagem a frio ecologicamente correto.</w:t>
      </w:r>
    </w:p>
    <w:p w14:paraId="772D562A" w14:textId="77777777" w:rsidR="009355BC" w:rsidRPr="00BB3CC3" w:rsidRDefault="009355BC" w:rsidP="009355BC">
      <w:pPr>
        <w:spacing w:line="280" w:lineRule="atLeast"/>
        <w:jc w:val="both"/>
        <w:rPr>
          <w:rFonts w:eastAsia="Times New Roman"/>
          <w:iCs/>
          <w:sz w:val="22"/>
          <w:szCs w:val="22"/>
        </w:rPr>
      </w:pPr>
    </w:p>
    <w:p w14:paraId="214F838B" w14:textId="2BFA5BC5" w:rsidR="009355BC" w:rsidRPr="00BB3CC3" w:rsidRDefault="009355BC" w:rsidP="009355BC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b/>
          <w:sz w:val="22"/>
        </w:rPr>
        <w:t>O Ministério Federal de Obras e Habitação da Nigéria estendeu o contrato à Julius Berger Nigeria Plc (JBN) para a expansão da rodovia A2 de 2 pistas. O trecho vai da capital Abuja, no centro do país, até Kano, no norte da Nigéria. Em vez da reabilitação parcial anterior, o projeto está agora sendo implementado na forma de uma reconstrução completa de todas as pistas e acostamentos.</w:t>
      </w:r>
    </w:p>
    <w:p w14:paraId="02762FC3" w14:textId="77777777" w:rsidR="009355BC" w:rsidRPr="00BB3CC3" w:rsidRDefault="009355BC" w:rsidP="009355BC">
      <w:pPr>
        <w:spacing w:line="280" w:lineRule="atLeast"/>
        <w:jc w:val="both"/>
        <w:rPr>
          <w:rFonts w:eastAsia="Times New Roman"/>
          <w:iCs/>
          <w:sz w:val="22"/>
          <w:szCs w:val="22"/>
        </w:rPr>
      </w:pPr>
    </w:p>
    <w:p w14:paraId="0B12EB2A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>Projeto de grande relevância econômica</w:t>
      </w:r>
    </w:p>
    <w:p w14:paraId="6FD45AE3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A reabilitação da Abuja-Kaduna-Zaria-Kano-Road (AKR) faz parte da “Trans-African Highways” (Rodovias Transafricanas), um sistema de projetos de construção de estradas transcontinentais. O objetivo é promover a economia africana através de uma rede bem desenvolvida de estradas comerciais.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2"/>
        </w:rPr>
        <w:t>Desse modo, é possível conseguir uma melhor conexão entre o norte economicamente mais fraco e a região sul economicamente mais forte.</w:t>
      </w:r>
    </w:p>
    <w:p w14:paraId="40AFA2E1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b/>
          <w:bCs/>
          <w:sz w:val="22"/>
          <w:szCs w:val="22"/>
        </w:rPr>
      </w:pPr>
    </w:p>
    <w:p w14:paraId="2D085600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>Tecnologias ecologicamente corretas em demanda</w:t>
      </w:r>
    </w:p>
    <w:p w14:paraId="33D803AF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sz w:val="22"/>
        </w:rPr>
        <w:t>A Nigéria, a maior economia da África, está dando cada vez mais ênfase a tecnologias ecologicamente corretas quando se trata do desenvolvimento de infraestrutura. Desde o início, a reciclagem a frio ambientalmente correta foi considerada como uma alternativa aos métodos convencionais de construção. A proposta da JBN para esse método foi um dos motivos pelos quais o contrato foi concedido. O projeto de reabilitação está programado para ser concluído no 2º trimestre de 2023.</w:t>
      </w:r>
      <w:r>
        <w:t xml:space="preserve"> </w:t>
      </w:r>
      <w:r>
        <w:rPr>
          <w:sz w:val="22"/>
        </w:rPr>
        <w:t>A data de conclusão das estruturas especiais está programada para o início de maio de 2024. É um cronograma rigoroso, mas graças ao método de reciclagem a frio “in-plant”, a JBN está otimista de que será capaz de concluir a expansão conforme planejado.</w:t>
      </w:r>
    </w:p>
    <w:p w14:paraId="01122792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b/>
          <w:bCs/>
          <w:sz w:val="22"/>
          <w:szCs w:val="22"/>
        </w:rPr>
      </w:pPr>
    </w:p>
    <w:p w14:paraId="3084BB18" w14:textId="77777777" w:rsidR="009355BC" w:rsidRPr="00BB3CC3" w:rsidRDefault="009355BC" w:rsidP="009355BC">
      <w:pPr>
        <w:spacing w:line="276" w:lineRule="auto"/>
        <w:rPr>
          <w:rFonts w:eastAsia="Times New Roman"/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>Método de construção de reciclagem a frio com espuma de asfalto – uma inovação na construção de estradas nigerianas</w:t>
      </w:r>
    </w:p>
    <w:p w14:paraId="331E2542" w14:textId="77777777" w:rsidR="00856107" w:rsidRDefault="009355BC" w:rsidP="009355BC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No processo de reciclagem a frio, a espuma de asfalto é processada com o material de construção disponível “in-place”, isto é, por recicladoras a frio diretamente no local, ou “in-plant” com uma usina móvel de reciclagem a frio próxima à obra, dependendo da aplicação. Para esse projeto gigantesco com canteiro de obras móvel, foi escolhido o método “in-plant”. A mistura betuminosa recém-criada é chamada de BSM (material betuminoso estabilizado). Após a pavimentação e compactação final, o BSM se caracteriza por sua alta capacidade de carga de longo prazo. </w:t>
      </w:r>
    </w:p>
    <w:p w14:paraId="5079051B" w14:textId="77777777" w:rsidR="00856107" w:rsidRDefault="00856107">
      <w:pPr>
        <w:rPr>
          <w:sz w:val="22"/>
        </w:rPr>
      </w:pPr>
      <w:r>
        <w:rPr>
          <w:sz w:val="22"/>
        </w:rPr>
        <w:br w:type="page"/>
      </w:r>
    </w:p>
    <w:p w14:paraId="6F0A6441" w14:textId="26882826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sz w:val="22"/>
        </w:rPr>
        <w:lastRenderedPageBreak/>
        <w:t>O comportamento a longo prazo também mostra suas vantagens: a mistura de espuma de asfalto leva à aderência pontual dentro da camada reciclada a frio e, portanto, não permite rachaduras. As camadas duráveis tratadas dessa maneira formam a base ideal para a sobreposição final do asfalto no revestimento da estrada com espessuras ou camadas consideravelmente reduzidas.</w:t>
      </w:r>
    </w:p>
    <w:p w14:paraId="7CB50377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</w:p>
    <w:p w14:paraId="4752D967" w14:textId="02B2E62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sz w:val="22"/>
        </w:rPr>
        <w:t>A Julius Berger está apostando nesse método de construção a longo prazo e o vê como uma verdadeira inovação para a construção das estradas nigerianas: “A reciclagem a frio permite o uso otimizado e econômico do material existente. É por isso que fizemos desta nossa missão como a primeira empresa na Nigéria a explorar o potencial dessa tecnologia para nós e para nosso cliente”, explica o diretor de projetos Benjamin Bott.</w:t>
      </w:r>
    </w:p>
    <w:p w14:paraId="506B10EB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</w:p>
    <w:p w14:paraId="3674F2AB" w14:textId="77777777" w:rsidR="009355BC" w:rsidRPr="00BB3CC3" w:rsidRDefault="009355BC" w:rsidP="009355BC">
      <w:pPr>
        <w:rPr>
          <w:rFonts w:eastAsia="Times New Roman"/>
          <w:b/>
          <w:bCs/>
          <w:sz w:val="22"/>
          <w:szCs w:val="22"/>
        </w:rPr>
      </w:pPr>
      <w:r>
        <w:rPr>
          <w:b/>
          <w:sz w:val="22"/>
        </w:rPr>
        <w:t>A frota de máquinas do Wirtgen Group se expande mais uma vez</w:t>
      </w:r>
    </w:p>
    <w:p w14:paraId="3F8E6828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sz w:val="22"/>
        </w:rPr>
        <w:t xml:space="preserve">No início do projeto, duas frotas completas de reciclagem a frio e pavimentação com um total de 45 máquinas já haviam sido encomendadas. Entre elas, estão incluídas fresadoras grandes e estabilizadores de solo Wirtgen, recicladoras a frio e veículos espargidores da Streumaster, britadores de impacto móveis Kleemann e usinas de mistura a frio Wirtgen, pavimentadoras de asfalto e alimentadores Vögele e rolos compactadores Hamm. No decorrer da expansão, mais 30 equipamentos foram entregues na Nigéria, “porque as máquinas nos convenceram no passado com sua eficiência e durabilidade. A isso se soma o bom serviço pós-venda aqui na Nigéria. Ele contribui significativamente para a alta disponibilidade das máquinas e é essencial para processos fluidos nesse megaprojeto”, conta Bott. </w:t>
      </w:r>
    </w:p>
    <w:p w14:paraId="2AFA24E5" w14:textId="77777777" w:rsidR="00375BA8" w:rsidRDefault="00375BA8" w:rsidP="009355BC">
      <w:pPr>
        <w:suppressAutoHyphens/>
        <w:spacing w:line="276" w:lineRule="auto"/>
        <w:jc w:val="both"/>
        <w:rPr>
          <w:rFonts w:eastAsia="Times New Roman"/>
          <w:sz w:val="22"/>
          <w:szCs w:val="22"/>
        </w:rPr>
      </w:pPr>
    </w:p>
    <w:p w14:paraId="5E5ED0E6" w14:textId="0E2B376E" w:rsidR="009355BC" w:rsidRPr="00BB3CC3" w:rsidRDefault="009355BC" w:rsidP="009355BC">
      <w:pPr>
        <w:suppressAutoHyphens/>
        <w:spacing w:line="276" w:lineRule="auto"/>
        <w:jc w:val="both"/>
        <w:rPr>
          <w:rFonts w:eastAsia="Arial Unicode MS" w:cs="Lucida Sans"/>
          <w:b/>
          <w:bCs/>
          <w:color w:val="000000"/>
          <w:kern w:val="2"/>
          <w:sz w:val="22"/>
          <w:szCs w:val="22"/>
        </w:rPr>
      </w:pPr>
      <w:r>
        <w:rPr>
          <w:b/>
          <w:color w:val="000000"/>
          <w:sz w:val="22"/>
        </w:rPr>
        <w:t>Baixos custos de ciclo de vida da AKR, graças à construção econômica.</w:t>
      </w:r>
    </w:p>
    <w:p w14:paraId="7680EAC2" w14:textId="344FB38F" w:rsidR="009355BC" w:rsidRPr="00BB3CC3" w:rsidRDefault="009355BC" w:rsidP="009355BC">
      <w:pPr>
        <w:suppressAutoHyphens/>
        <w:spacing w:line="276" w:lineRule="auto"/>
        <w:jc w:val="both"/>
        <w:rPr>
          <w:rFonts w:eastAsia="Arial Unicode MS" w:cs="Lucida Sans"/>
          <w:color w:val="000000"/>
          <w:kern w:val="2"/>
          <w:sz w:val="22"/>
          <w:szCs w:val="22"/>
        </w:rPr>
      </w:pPr>
      <w:r>
        <w:rPr>
          <w:color w:val="000000"/>
          <w:sz w:val="22"/>
        </w:rPr>
        <w:t>Mesmo após a expansão do projeto, o trabalho é realizado com uma excelente pegada de carbono.</w:t>
      </w:r>
      <w:r>
        <w:t xml:space="preserve"> </w:t>
      </w:r>
      <w:r>
        <w:rPr>
          <w:color w:val="000000"/>
          <w:sz w:val="22"/>
        </w:rPr>
        <w:t xml:space="preserve">Uma das vantagens do processo é o grande potencial de economia de energia no tratamento do material. As matérias-primas não precisam ser secadas ou aquecidas, por isso de 10 a 12 litros de combustível por tonelada podem ser economizados em comparação com os métodos convencionais de reabilitação. A reciclagem quase completa da camada de superfície é equivalente à redução do transporte de material de construção em até 90%. Ao mesmo tempo, 90% dos recursos e até 100% do descarte de materiais podem ser economizados. </w:t>
      </w:r>
    </w:p>
    <w:p w14:paraId="4ABB0132" w14:textId="77777777" w:rsidR="009355BC" w:rsidRPr="00BB3CC3" w:rsidRDefault="009355BC" w:rsidP="009355BC">
      <w:pPr>
        <w:suppressAutoHyphens/>
        <w:spacing w:line="276" w:lineRule="auto"/>
        <w:jc w:val="both"/>
        <w:rPr>
          <w:rFonts w:eastAsia="Arial Unicode MS" w:cs="Lucida Sans"/>
          <w:color w:val="000000"/>
          <w:kern w:val="2"/>
          <w:sz w:val="22"/>
          <w:szCs w:val="22"/>
          <w:lang w:eastAsia="zh-CN" w:bidi="hi-IN"/>
        </w:rPr>
      </w:pPr>
    </w:p>
    <w:p w14:paraId="0329CA96" w14:textId="68E70C97" w:rsidR="009355BC" w:rsidRPr="00BB3CC3" w:rsidRDefault="009355BC" w:rsidP="009355BC">
      <w:pPr>
        <w:spacing w:line="276" w:lineRule="auto"/>
        <w:jc w:val="both"/>
        <w:rPr>
          <w:rFonts w:eastAsia="Arial Unicode MS" w:cs="Lucida Sans"/>
          <w:color w:val="000000"/>
          <w:kern w:val="2"/>
          <w:sz w:val="22"/>
          <w:szCs w:val="22"/>
        </w:rPr>
      </w:pPr>
      <w:r>
        <w:rPr>
          <w:color w:val="000000"/>
          <w:sz w:val="22"/>
        </w:rPr>
        <w:t>Isso resulta em uma redução significativa do consumo de combustível e em menores emissões de CO</w:t>
      </w:r>
      <w:r>
        <w:rPr>
          <w:color w:val="000000"/>
          <w:sz w:val="22"/>
          <w:vertAlign w:val="subscript"/>
        </w:rPr>
        <w:t>2</w:t>
      </w:r>
      <w:r>
        <w:rPr>
          <w:color w:val="000000"/>
          <w:sz w:val="22"/>
        </w:rPr>
        <w:t xml:space="preserve">. </w:t>
      </w:r>
      <w:r>
        <w:rPr>
          <w:sz w:val="22"/>
        </w:rPr>
        <w:t>Acima de tudo, o método de construção de reciclagem a frio também permite uma economia de até 50% em agentes ligantes, que ainda é o maior fator de custo na reabilitação de estradas.</w:t>
      </w:r>
      <w:r>
        <w:rPr>
          <w:color w:val="000000"/>
          <w:sz w:val="22"/>
        </w:rPr>
        <w:t xml:space="preserve"> Graças às propriedades especiais da BSM, a tecnologia de reciclagem a frio resulta em custos muito baixos durante toda a vida útil das estradas – como na Abuja-Kaduna-Zaria-Road na Nigéria.</w:t>
      </w:r>
    </w:p>
    <w:p w14:paraId="754D93C9" w14:textId="77777777" w:rsidR="009355BC" w:rsidRPr="00BB3CC3" w:rsidRDefault="009355BC" w:rsidP="009355BC">
      <w:pPr>
        <w:spacing w:line="276" w:lineRule="auto"/>
        <w:jc w:val="both"/>
        <w:rPr>
          <w:rFonts w:eastAsia="Arial Unicode MS" w:cs="Lucida Sans"/>
          <w:color w:val="000000"/>
          <w:kern w:val="2"/>
          <w:sz w:val="22"/>
          <w:szCs w:val="22"/>
          <w:lang w:eastAsia="zh-CN" w:bidi="hi-IN"/>
        </w:rPr>
      </w:pPr>
    </w:p>
    <w:p w14:paraId="3C2B882C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</w:p>
    <w:p w14:paraId="6D13DE04" w14:textId="77777777" w:rsidR="009355BC" w:rsidRPr="00BB3CC3" w:rsidRDefault="009355BC" w:rsidP="009355BC">
      <w:pPr>
        <w:spacing w:line="276" w:lineRule="auto"/>
        <w:jc w:val="both"/>
        <w:rPr>
          <w:rFonts w:eastAsia="Times New Roman"/>
          <w:sz w:val="22"/>
          <w:szCs w:val="22"/>
        </w:rPr>
      </w:pPr>
    </w:p>
    <w:p w14:paraId="2E393E15" w14:textId="77777777" w:rsidR="009355BC" w:rsidRPr="00BB3CC3" w:rsidRDefault="009355BC" w:rsidP="009355BC">
      <w:pPr>
        <w:rPr>
          <w:rFonts w:eastAsia="Times New Roman" w:cs="Arial"/>
          <w:b/>
          <w:sz w:val="22"/>
          <w:szCs w:val="22"/>
        </w:rPr>
      </w:pPr>
      <w:r>
        <w:br w:type="page"/>
      </w:r>
    </w:p>
    <w:p w14:paraId="0DA8AD71" w14:textId="77777777" w:rsidR="00B65B08" w:rsidRPr="00D23E57" w:rsidRDefault="00B65B08" w:rsidP="00B65B08">
      <w:pPr>
        <w:pStyle w:val="HeadlineFotos"/>
      </w:pPr>
      <w:r>
        <w:rPr>
          <w:caps w:val="0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3"/>
        <w:gridCol w:w="4561"/>
      </w:tblGrid>
      <w:tr w:rsidR="00B65B08" w:rsidRPr="00D23E57" w14:paraId="62478B77" w14:textId="77777777" w:rsidTr="00776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B128C9D" w14:textId="77777777" w:rsidR="00B65B08" w:rsidRPr="00D23E57" w:rsidRDefault="00B65B08" w:rsidP="007767D4">
            <w:r>
              <w:rPr>
                <w:b/>
                <w:noProof/>
              </w:rPr>
              <w:drawing>
                <wp:inline distT="0" distB="0" distL="0" distR="0" wp14:anchorId="7CF3E165" wp14:editId="13B410D4">
                  <wp:extent cx="2771775" cy="1847850"/>
                  <wp:effectExtent l="0" t="0" r="9525" b="0"/>
                  <wp:docPr id="9" name="Grafik 9" descr="Ein Bild, das Himmel, Boden, draußen, Schmutz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Ein Bild, das Himmel, Boden, draußen, Schmutz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  <w:hideMark/>
          </w:tcPr>
          <w:p w14:paraId="31A91E3B" w14:textId="77777777" w:rsidR="00B65B08" w:rsidRPr="002D3CCE" w:rsidRDefault="00B65B08" w:rsidP="007767D4">
            <w:pPr>
              <w:pStyle w:val="berschrift3"/>
              <w:outlineLvl w:val="2"/>
            </w:pPr>
            <w:r>
              <w:t>WG_photo_Jobsite-AKR-Project_00033_PR</w:t>
            </w:r>
          </w:p>
          <w:p w14:paraId="3FF983F1" w14:textId="77777777" w:rsidR="00B65B08" w:rsidRPr="00D23E57" w:rsidRDefault="00B65B08" w:rsidP="007767D4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Os estabilizadores de solo da Wirtgen misturam de forma homogênea o cimento pré-distribuído na camada inferior na profundidade exigida. Uma barra de pulverização injeta automaticamente a quantidade de água necessária, dependendo da velocidade de deslocamento.</w:t>
            </w:r>
          </w:p>
        </w:tc>
      </w:tr>
    </w:tbl>
    <w:p w14:paraId="6DBE490B" w14:textId="77777777" w:rsidR="00B65B08" w:rsidRPr="00D23E57" w:rsidRDefault="00B65B08" w:rsidP="00B65B08">
      <w:pPr>
        <w:pStyle w:val="Text"/>
        <w:rPr>
          <w:sz w:val="20"/>
          <w:szCs w:val="20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8"/>
        <w:gridCol w:w="4556"/>
      </w:tblGrid>
      <w:tr w:rsidR="00B65B08" w:rsidRPr="00D23E57" w14:paraId="671CDA03" w14:textId="77777777" w:rsidTr="00776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8050BA8" w14:textId="77777777" w:rsidR="00B65B08" w:rsidRPr="00D23E57" w:rsidRDefault="00B65B08" w:rsidP="007767D4">
            <w:r>
              <w:rPr>
                <w:b/>
                <w:noProof/>
              </w:rPr>
              <w:drawing>
                <wp:inline distT="0" distB="0" distL="0" distR="0" wp14:anchorId="26E71E91" wp14:editId="1BA0AD3D">
                  <wp:extent cx="2800350" cy="1847850"/>
                  <wp:effectExtent l="0" t="0" r="0" b="0"/>
                  <wp:docPr id="8" name="Grafik 8" descr="Ein Bild, das draußen, Himmel, Boden, Str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draußen, Himmel, Boden, Strand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3" w:type="dxa"/>
            <w:hideMark/>
          </w:tcPr>
          <w:p w14:paraId="349CEBCC" w14:textId="77777777" w:rsidR="00B65B08" w:rsidRPr="00D23E57" w:rsidRDefault="00B65B08" w:rsidP="007767D4">
            <w:pPr>
              <w:pStyle w:val="berschrift3"/>
              <w:outlineLvl w:val="2"/>
            </w:pPr>
            <w:r>
              <w:t>WG_photo_Jobsite-AKR-Project_00022_PR</w:t>
            </w:r>
          </w:p>
          <w:p w14:paraId="030EBAB1" w14:textId="04C7D70B" w:rsidR="00B65B08" w:rsidRPr="00D23E57" w:rsidRDefault="00B65B08" w:rsidP="007767D4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Um trabalho de equipe bem coordenado: o britador de impacto MOBIREX MR 110Z EVO2 da Kleemann processa o material triturado na granulometria desejada. Em paralelo, a KMA 220 processa o material fresado em uma nova mistura e o carrega diretamente em caminhões.</w:t>
            </w:r>
          </w:p>
        </w:tc>
      </w:tr>
    </w:tbl>
    <w:p w14:paraId="58E48A65" w14:textId="77777777" w:rsidR="00B65B08" w:rsidRDefault="00B65B08" w:rsidP="00B65B08">
      <w:pPr>
        <w:pStyle w:val="Text"/>
        <w:rPr>
          <w:sz w:val="20"/>
          <w:szCs w:val="20"/>
        </w:rPr>
      </w:pPr>
    </w:p>
    <w:p w14:paraId="529E2559" w14:textId="77777777" w:rsidR="00B65B08" w:rsidRPr="00D23E57" w:rsidRDefault="00B65B08" w:rsidP="00B65B08">
      <w:pPr>
        <w:pStyle w:val="Text"/>
        <w:rPr>
          <w:sz w:val="20"/>
          <w:szCs w:val="20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05"/>
        <w:gridCol w:w="4161"/>
      </w:tblGrid>
      <w:tr w:rsidR="00B65B08" w:rsidRPr="00D23E57" w14:paraId="61E0824E" w14:textId="77777777" w:rsidTr="00776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0BAD50" w14:textId="77777777" w:rsidR="00B65B08" w:rsidRPr="00D23E57" w:rsidRDefault="00B65B08" w:rsidP="007767D4">
            <w:bookmarkStart w:id="0" w:name="_Hlk51743870"/>
            <w:r>
              <w:rPr>
                <w:b/>
                <w:noProof/>
              </w:rPr>
              <w:drawing>
                <wp:inline distT="0" distB="0" distL="0" distR="0" wp14:anchorId="246DAC59" wp14:editId="7E22AF82">
                  <wp:extent cx="2800350" cy="1847850"/>
                  <wp:effectExtent l="0" t="0" r="0" b="0"/>
                  <wp:docPr id="10" name="Grafik 10" descr="Ein Bild, das draußen, Himmel, LKW, Bod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 descr="Ein Bild, das draußen, Himmel, LKW, Bode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8" w:type="dxa"/>
          </w:tcPr>
          <w:p w14:paraId="130491B5" w14:textId="77777777" w:rsidR="00B65B08" w:rsidRPr="00D23E57" w:rsidRDefault="00B65B08" w:rsidP="007767D4">
            <w:pPr>
              <w:pStyle w:val="berschrift3"/>
              <w:outlineLvl w:val="2"/>
            </w:pPr>
            <w:r>
              <w:t>WG_photo_Jobsite-AKR-Project_00020_PR</w:t>
            </w:r>
          </w:p>
          <w:p w14:paraId="315696B6" w14:textId="77777777" w:rsidR="00B65B08" w:rsidRPr="00D23E57" w:rsidRDefault="00B65B08" w:rsidP="007767D4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As carregadeiras sobre rodas alimentam a KMA 220 da Wirtgen com o material triturado. Cimento, água e betume são adicionados exatamente de acordo com a fórmula. A mistura é então produzida no pugmill de duplo eixo sem que seja adicionado qualquer calor.</w:t>
            </w:r>
          </w:p>
        </w:tc>
        <w:bookmarkEnd w:id="0"/>
      </w:tr>
    </w:tbl>
    <w:p w14:paraId="3181C33F" w14:textId="77777777" w:rsidR="00220479" w:rsidRDefault="00220479" w:rsidP="00220479"/>
    <w:p w14:paraId="41A4F4CA" w14:textId="3C0EB8C8" w:rsidR="007C55F3" w:rsidRDefault="007C55F3" w:rsidP="00961533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94"/>
        <w:gridCol w:w="4172"/>
      </w:tblGrid>
      <w:tr w:rsidR="007C55F3" w:rsidRPr="00D23E57" w14:paraId="16AF4682" w14:textId="77777777" w:rsidTr="006458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7F8461" w14:textId="77777777" w:rsidR="007C55F3" w:rsidRPr="00D23E57" w:rsidRDefault="007C55F3" w:rsidP="00645835">
            <w:r>
              <w:rPr>
                <w:b/>
                <w:noProof/>
              </w:rPr>
              <w:lastRenderedPageBreak/>
              <w:drawing>
                <wp:inline distT="0" distB="0" distL="0" distR="0" wp14:anchorId="5D309AC1" wp14:editId="2CADBA6D">
                  <wp:extent cx="2771775" cy="1847850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9" w:type="dxa"/>
            <w:hideMark/>
          </w:tcPr>
          <w:p w14:paraId="160671AE" w14:textId="77777777" w:rsidR="007C55F3" w:rsidRPr="00D23E57" w:rsidRDefault="007C55F3" w:rsidP="00645835">
            <w:pPr>
              <w:pStyle w:val="berschrift3"/>
              <w:outlineLvl w:val="2"/>
            </w:pPr>
            <w:r>
              <w:t>WG_photo_Jobsite-AKR-Project_00031_PR</w:t>
            </w:r>
          </w:p>
          <w:p w14:paraId="1043DE2E" w14:textId="03ACEE05" w:rsidR="007C55F3" w:rsidRPr="00D23E57" w:rsidRDefault="007C55F3" w:rsidP="00645835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O alimentador da Vögele, com sua enorme capacidade de aspiração de 16,4 t, garante a alimentação ininterrupta da pavimentadora. Os rolos compactadores Hamm cuidaram da compactação do asfalto.</w:t>
            </w:r>
          </w:p>
        </w:tc>
      </w:tr>
    </w:tbl>
    <w:p w14:paraId="1BD39F09" w14:textId="77777777" w:rsidR="007C55F3" w:rsidRDefault="007C55F3" w:rsidP="00961533">
      <w:pPr>
        <w:pStyle w:val="Text"/>
        <w:rPr>
          <w:i/>
          <w:u w:val="single"/>
        </w:rPr>
      </w:pPr>
    </w:p>
    <w:p w14:paraId="068D08A3" w14:textId="704FBB94" w:rsidR="00961533" w:rsidRPr="00E04039" w:rsidRDefault="00961533" w:rsidP="00961533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Essas fotos servem apenas para a visualização prévia. Para impressão nas publicações, devem ser utilizadas as fotos em resolução de 300 dpi, disponíveis para download no site da Wirtgen GmbH /do Wirtgen Group.</w:t>
      </w:r>
    </w:p>
    <w:p w14:paraId="6B90F8F4" w14:textId="77777777" w:rsidR="00961533" w:rsidRPr="00690D7C" w:rsidRDefault="00961533" w:rsidP="00961533">
      <w:pPr>
        <w:rPr>
          <w:sz w:val="22"/>
        </w:rPr>
      </w:pPr>
    </w:p>
    <w:p w14:paraId="33AB9B22" w14:textId="77777777" w:rsidR="00961533" w:rsidRPr="00E04039" w:rsidRDefault="00961533" w:rsidP="00961533">
      <w:pPr>
        <w:pStyle w:val="Text"/>
      </w:pPr>
    </w:p>
    <w:tbl>
      <w:tblPr>
        <w:tblStyle w:val="Basic"/>
        <w:tblW w:w="9563" w:type="dxa"/>
        <w:tblLook w:val="04A0" w:firstRow="1" w:lastRow="0" w:firstColumn="1" w:lastColumn="0" w:noHBand="0" w:noVBand="1"/>
      </w:tblPr>
      <w:tblGrid>
        <w:gridCol w:w="4798"/>
        <w:gridCol w:w="4765"/>
      </w:tblGrid>
      <w:tr w:rsidR="00961533" w:rsidRPr="00E04039" w14:paraId="28D5D9C8" w14:textId="77777777" w:rsidTr="00B07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5"/>
        </w:trPr>
        <w:tc>
          <w:tcPr>
            <w:tcW w:w="4798" w:type="dxa"/>
            <w:tcBorders>
              <w:right w:val="single" w:sz="48" w:space="0" w:color="FFFFFF" w:themeColor="background1"/>
            </w:tcBorders>
          </w:tcPr>
          <w:p w14:paraId="596B2FCE" w14:textId="77777777" w:rsidR="00961533" w:rsidRPr="00E04039" w:rsidRDefault="00961533" w:rsidP="000E0EB7">
            <w:pPr>
              <w:pStyle w:val="HeadlineKontakte"/>
            </w:pPr>
            <w:r>
              <w:rPr>
                <w:caps w:val="0"/>
              </w:rPr>
              <w:t>PARA MAIS INFORMAÇÕES,</w:t>
            </w:r>
            <w:r>
              <w:t xml:space="preserve"> </w:t>
            </w:r>
          </w:p>
          <w:p w14:paraId="0015E47B" w14:textId="77777777" w:rsidR="00961533" w:rsidRPr="00E04039" w:rsidRDefault="00961533" w:rsidP="000E0EB7">
            <w:pPr>
              <w:pStyle w:val="HeadlineKontakte"/>
            </w:pPr>
            <w:r>
              <w:t>ENTRE EM CONTATO COM:</w:t>
            </w:r>
          </w:p>
          <w:p w14:paraId="62EAF2B6" w14:textId="77777777" w:rsidR="00961533" w:rsidRPr="00E04039" w:rsidRDefault="00961533" w:rsidP="000E0EB7">
            <w:pPr>
              <w:pStyle w:val="Text"/>
            </w:pPr>
            <w:r>
              <w:t>WIRTGEN GROUP</w:t>
            </w:r>
          </w:p>
          <w:p w14:paraId="6A6E1A84" w14:textId="77777777" w:rsidR="00961533" w:rsidRPr="00E04039" w:rsidRDefault="00961533" w:rsidP="000E0EB7">
            <w:pPr>
              <w:pStyle w:val="Text"/>
            </w:pPr>
            <w:r>
              <w:t>Public Relations</w:t>
            </w:r>
          </w:p>
          <w:p w14:paraId="1CFC1EBC" w14:textId="77777777" w:rsidR="00961533" w:rsidRPr="00E04039" w:rsidRDefault="00961533" w:rsidP="000E0EB7">
            <w:pPr>
              <w:pStyle w:val="Text"/>
            </w:pPr>
            <w:r>
              <w:t>Reinhard-Wirtgen-Straße 2</w:t>
            </w:r>
          </w:p>
          <w:p w14:paraId="0F33D18A" w14:textId="77777777" w:rsidR="00961533" w:rsidRPr="00E04039" w:rsidRDefault="00961533" w:rsidP="000E0EB7">
            <w:pPr>
              <w:pStyle w:val="Text"/>
            </w:pPr>
            <w:r>
              <w:t>53578 Windhagen</w:t>
            </w:r>
          </w:p>
          <w:p w14:paraId="51FA5A4C" w14:textId="77777777" w:rsidR="00961533" w:rsidRPr="00E04039" w:rsidRDefault="00961533" w:rsidP="000E0EB7">
            <w:pPr>
              <w:pStyle w:val="Text"/>
            </w:pPr>
            <w:r>
              <w:t>Alemanha</w:t>
            </w:r>
          </w:p>
          <w:p w14:paraId="0C66F42C" w14:textId="77777777" w:rsidR="00961533" w:rsidRPr="00E04039" w:rsidRDefault="00961533" w:rsidP="000E0EB7">
            <w:pPr>
              <w:pStyle w:val="Text"/>
            </w:pPr>
          </w:p>
          <w:p w14:paraId="64B1F84D" w14:textId="77777777" w:rsidR="00961533" w:rsidRPr="00755AE0" w:rsidRDefault="00961533" w:rsidP="000E0EB7">
            <w:pPr>
              <w:pStyle w:val="Text"/>
              <w:rPr>
                <w:color w:val="FF0000"/>
              </w:rPr>
            </w:pPr>
            <w:r>
              <w:t xml:space="preserve">Telefone: +49 (0) 2645 131 </w:t>
            </w:r>
            <w:r>
              <w:rPr>
                <w:color w:val="000000" w:themeColor="text1"/>
              </w:rPr>
              <w:t xml:space="preserve">– 1966 </w:t>
            </w:r>
          </w:p>
          <w:p w14:paraId="1A8F8448" w14:textId="77777777" w:rsidR="00961533" w:rsidRPr="00E04039" w:rsidRDefault="00961533" w:rsidP="000E0EB7">
            <w:pPr>
              <w:pStyle w:val="Text"/>
            </w:pPr>
            <w:r>
              <w:t>Fax: +49 (0) 2645 131 – 499</w:t>
            </w:r>
          </w:p>
          <w:p w14:paraId="0ED27DA0" w14:textId="77777777" w:rsidR="00961533" w:rsidRPr="00E04039" w:rsidRDefault="00961533" w:rsidP="000E0EB7">
            <w:pPr>
              <w:pStyle w:val="Text"/>
            </w:pPr>
            <w:r>
              <w:t>E-mail: PR@wirtgen-group.com</w:t>
            </w:r>
          </w:p>
          <w:p w14:paraId="3FA1DCFF" w14:textId="38A6EF3B" w:rsidR="00961533" w:rsidRPr="00B07D3F" w:rsidRDefault="00961533" w:rsidP="000E0EB7">
            <w:pPr>
              <w:pStyle w:val="Text"/>
            </w:pPr>
            <w:r>
              <w:t>www.wirtgen-group.com</w:t>
            </w:r>
          </w:p>
        </w:tc>
        <w:tc>
          <w:tcPr>
            <w:tcW w:w="4765" w:type="dxa"/>
            <w:tcBorders>
              <w:left w:val="single" w:sz="48" w:space="0" w:color="FFFFFF" w:themeColor="background1"/>
            </w:tcBorders>
          </w:tcPr>
          <w:p w14:paraId="3FA7F103" w14:textId="77777777" w:rsidR="00961533" w:rsidRPr="00E04039" w:rsidRDefault="00961533" w:rsidP="000E0EB7">
            <w:pPr>
              <w:pStyle w:val="Text"/>
            </w:pPr>
          </w:p>
        </w:tc>
      </w:tr>
    </w:tbl>
    <w:p w14:paraId="630C3CB6" w14:textId="77777777" w:rsidR="00902721" w:rsidRPr="00435691" w:rsidRDefault="00902721" w:rsidP="00452EC9">
      <w:pPr>
        <w:pStyle w:val="Text"/>
        <w:rPr>
          <w:i/>
          <w:u w:val="single"/>
        </w:rPr>
      </w:pPr>
    </w:p>
    <w:sectPr w:rsidR="00902721" w:rsidRPr="00435691" w:rsidSect="00C74E8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8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1F6A7" w14:textId="77777777" w:rsidR="0023644F" w:rsidRDefault="0023644F" w:rsidP="00E55534">
      <w:r>
        <w:separator/>
      </w:r>
    </w:p>
  </w:endnote>
  <w:endnote w:type="continuationSeparator" w:id="0">
    <w:p w14:paraId="780EC68E" w14:textId="77777777" w:rsidR="0023644F" w:rsidRDefault="0023644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Next LT Pro Regular">
    <w:altName w:val="Calibri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040133F9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30379B">
            <w:t>05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E2D5D" w14:textId="77777777" w:rsidR="0023644F" w:rsidRDefault="0023644F" w:rsidP="00E55534">
      <w:r>
        <w:separator/>
      </w:r>
    </w:p>
  </w:footnote>
  <w:footnote w:type="continuationSeparator" w:id="0">
    <w:p w14:paraId="087C25FD" w14:textId="77777777" w:rsidR="0023644F" w:rsidRDefault="0023644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6.75pt;height:6.7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68304A1"/>
    <w:multiLevelType w:val="hybridMultilevel"/>
    <w:tmpl w:val="4E543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2AAA"/>
    <w:rsid w:val="000046E8"/>
    <w:rsid w:val="0000745C"/>
    <w:rsid w:val="0001231B"/>
    <w:rsid w:val="000148B3"/>
    <w:rsid w:val="000266CB"/>
    <w:rsid w:val="00042106"/>
    <w:rsid w:val="00047AB3"/>
    <w:rsid w:val="00047AE8"/>
    <w:rsid w:val="0005285B"/>
    <w:rsid w:val="00055529"/>
    <w:rsid w:val="000635CF"/>
    <w:rsid w:val="00066147"/>
    <w:rsid w:val="00066D09"/>
    <w:rsid w:val="00084497"/>
    <w:rsid w:val="000855B0"/>
    <w:rsid w:val="000866C8"/>
    <w:rsid w:val="0009193F"/>
    <w:rsid w:val="000937C5"/>
    <w:rsid w:val="0009665C"/>
    <w:rsid w:val="000A36D9"/>
    <w:rsid w:val="000C036E"/>
    <w:rsid w:val="000C34F1"/>
    <w:rsid w:val="000C612D"/>
    <w:rsid w:val="000D15C3"/>
    <w:rsid w:val="000D26C7"/>
    <w:rsid w:val="000E24F8"/>
    <w:rsid w:val="000E5738"/>
    <w:rsid w:val="000E7FA8"/>
    <w:rsid w:val="00103205"/>
    <w:rsid w:val="00107D02"/>
    <w:rsid w:val="0011795C"/>
    <w:rsid w:val="0012026F"/>
    <w:rsid w:val="001242C8"/>
    <w:rsid w:val="0012655D"/>
    <w:rsid w:val="00130601"/>
    <w:rsid w:val="00130BFD"/>
    <w:rsid w:val="00132055"/>
    <w:rsid w:val="00133605"/>
    <w:rsid w:val="00136182"/>
    <w:rsid w:val="00147935"/>
    <w:rsid w:val="0015030E"/>
    <w:rsid w:val="00151F78"/>
    <w:rsid w:val="00156B15"/>
    <w:rsid w:val="00156C9E"/>
    <w:rsid w:val="00160FF6"/>
    <w:rsid w:val="001613A6"/>
    <w:rsid w:val="001614F0"/>
    <w:rsid w:val="001616F4"/>
    <w:rsid w:val="0018021A"/>
    <w:rsid w:val="00190AEF"/>
    <w:rsid w:val="00193F27"/>
    <w:rsid w:val="00194FB1"/>
    <w:rsid w:val="001A7629"/>
    <w:rsid w:val="001B16BB"/>
    <w:rsid w:val="001B2059"/>
    <w:rsid w:val="001B32AD"/>
    <w:rsid w:val="001B592D"/>
    <w:rsid w:val="001B6796"/>
    <w:rsid w:val="001B79D1"/>
    <w:rsid w:val="001C1A3E"/>
    <w:rsid w:val="001D5AEA"/>
    <w:rsid w:val="00206981"/>
    <w:rsid w:val="002113B5"/>
    <w:rsid w:val="00220479"/>
    <w:rsid w:val="00223EB1"/>
    <w:rsid w:val="00226D15"/>
    <w:rsid w:val="00234FDB"/>
    <w:rsid w:val="0023644F"/>
    <w:rsid w:val="0024134E"/>
    <w:rsid w:val="002537FE"/>
    <w:rsid w:val="00253A2E"/>
    <w:rsid w:val="002603EC"/>
    <w:rsid w:val="00276ED6"/>
    <w:rsid w:val="0028229E"/>
    <w:rsid w:val="002840B5"/>
    <w:rsid w:val="00287C9E"/>
    <w:rsid w:val="0029634D"/>
    <w:rsid w:val="002A24ED"/>
    <w:rsid w:val="002A4812"/>
    <w:rsid w:val="002B18A8"/>
    <w:rsid w:val="002B1B54"/>
    <w:rsid w:val="002D065C"/>
    <w:rsid w:val="002D0780"/>
    <w:rsid w:val="002D2EE5"/>
    <w:rsid w:val="002D39AE"/>
    <w:rsid w:val="002E765F"/>
    <w:rsid w:val="002F108B"/>
    <w:rsid w:val="002F5818"/>
    <w:rsid w:val="002F5E2A"/>
    <w:rsid w:val="0030316D"/>
    <w:rsid w:val="0030379B"/>
    <w:rsid w:val="00307EC6"/>
    <w:rsid w:val="003104DD"/>
    <w:rsid w:val="00316E1C"/>
    <w:rsid w:val="0032774C"/>
    <w:rsid w:val="0034191A"/>
    <w:rsid w:val="00343CC7"/>
    <w:rsid w:val="003529E1"/>
    <w:rsid w:val="00355304"/>
    <w:rsid w:val="0036561D"/>
    <w:rsid w:val="003665BE"/>
    <w:rsid w:val="003733E4"/>
    <w:rsid w:val="00375BA8"/>
    <w:rsid w:val="00384A08"/>
    <w:rsid w:val="0038594F"/>
    <w:rsid w:val="0039159C"/>
    <w:rsid w:val="003940DC"/>
    <w:rsid w:val="003967E5"/>
    <w:rsid w:val="003A753A"/>
    <w:rsid w:val="003B172A"/>
    <w:rsid w:val="003D79FD"/>
    <w:rsid w:val="003E0377"/>
    <w:rsid w:val="003E1CB6"/>
    <w:rsid w:val="003E3CF6"/>
    <w:rsid w:val="003E56D9"/>
    <w:rsid w:val="003E759F"/>
    <w:rsid w:val="003E7853"/>
    <w:rsid w:val="00400510"/>
    <w:rsid w:val="00400FD9"/>
    <w:rsid w:val="004016F7"/>
    <w:rsid w:val="00403373"/>
    <w:rsid w:val="00406C81"/>
    <w:rsid w:val="00412545"/>
    <w:rsid w:val="0041418E"/>
    <w:rsid w:val="00426D35"/>
    <w:rsid w:val="00430BB0"/>
    <w:rsid w:val="00435691"/>
    <w:rsid w:val="00440854"/>
    <w:rsid w:val="004434E2"/>
    <w:rsid w:val="00452EC9"/>
    <w:rsid w:val="004707FF"/>
    <w:rsid w:val="00476100"/>
    <w:rsid w:val="004875DB"/>
    <w:rsid w:val="00487BFC"/>
    <w:rsid w:val="004909D3"/>
    <w:rsid w:val="004A05CC"/>
    <w:rsid w:val="004A07DA"/>
    <w:rsid w:val="004B7B99"/>
    <w:rsid w:val="004C47B8"/>
    <w:rsid w:val="004D1FBB"/>
    <w:rsid w:val="004D23D0"/>
    <w:rsid w:val="004D2BE0"/>
    <w:rsid w:val="004E303D"/>
    <w:rsid w:val="004E6EF5"/>
    <w:rsid w:val="00503DA5"/>
    <w:rsid w:val="00506409"/>
    <w:rsid w:val="00530E32"/>
    <w:rsid w:val="00533132"/>
    <w:rsid w:val="005365EC"/>
    <w:rsid w:val="0053728B"/>
    <w:rsid w:val="00542270"/>
    <w:rsid w:val="005505CA"/>
    <w:rsid w:val="005649F4"/>
    <w:rsid w:val="005710C8"/>
    <w:rsid w:val="005711A3"/>
    <w:rsid w:val="00571A5C"/>
    <w:rsid w:val="00573001"/>
    <w:rsid w:val="00573B2B"/>
    <w:rsid w:val="0057508A"/>
    <w:rsid w:val="005776E9"/>
    <w:rsid w:val="005903D4"/>
    <w:rsid w:val="00594DD6"/>
    <w:rsid w:val="00596A3B"/>
    <w:rsid w:val="005A4F04"/>
    <w:rsid w:val="005B5793"/>
    <w:rsid w:val="005D03CE"/>
    <w:rsid w:val="005D5982"/>
    <w:rsid w:val="005D7C1B"/>
    <w:rsid w:val="005E11F9"/>
    <w:rsid w:val="005E2DED"/>
    <w:rsid w:val="005E3439"/>
    <w:rsid w:val="005F1200"/>
    <w:rsid w:val="00604A7C"/>
    <w:rsid w:val="00605F95"/>
    <w:rsid w:val="006063D4"/>
    <w:rsid w:val="00610C5C"/>
    <w:rsid w:val="006330A2"/>
    <w:rsid w:val="00642EB6"/>
    <w:rsid w:val="006433E2"/>
    <w:rsid w:val="00651E5D"/>
    <w:rsid w:val="006601D7"/>
    <w:rsid w:val="0067597D"/>
    <w:rsid w:val="00682B1A"/>
    <w:rsid w:val="006872E5"/>
    <w:rsid w:val="00690D7C"/>
    <w:rsid w:val="00693E91"/>
    <w:rsid w:val="00697C17"/>
    <w:rsid w:val="006A7EE9"/>
    <w:rsid w:val="006B3EEC"/>
    <w:rsid w:val="006C24A6"/>
    <w:rsid w:val="006C5E89"/>
    <w:rsid w:val="006D5872"/>
    <w:rsid w:val="006D7EAC"/>
    <w:rsid w:val="006E0104"/>
    <w:rsid w:val="006E6EAC"/>
    <w:rsid w:val="006F6FBF"/>
    <w:rsid w:val="006F7602"/>
    <w:rsid w:val="0070100C"/>
    <w:rsid w:val="007076FD"/>
    <w:rsid w:val="00710146"/>
    <w:rsid w:val="00722A17"/>
    <w:rsid w:val="00723F4F"/>
    <w:rsid w:val="007534F9"/>
    <w:rsid w:val="00755AE0"/>
    <w:rsid w:val="0075761B"/>
    <w:rsid w:val="00757B83"/>
    <w:rsid w:val="00772D41"/>
    <w:rsid w:val="00777C2E"/>
    <w:rsid w:val="00784184"/>
    <w:rsid w:val="00784F95"/>
    <w:rsid w:val="00791A69"/>
    <w:rsid w:val="00794830"/>
    <w:rsid w:val="00797CAA"/>
    <w:rsid w:val="007A1E3E"/>
    <w:rsid w:val="007A7B5C"/>
    <w:rsid w:val="007B605C"/>
    <w:rsid w:val="007C2658"/>
    <w:rsid w:val="007C55F3"/>
    <w:rsid w:val="007D59A2"/>
    <w:rsid w:val="007E055F"/>
    <w:rsid w:val="007E0CB9"/>
    <w:rsid w:val="007E20D0"/>
    <w:rsid w:val="007E3DAB"/>
    <w:rsid w:val="0080341D"/>
    <w:rsid w:val="00805226"/>
    <w:rsid w:val="008053B3"/>
    <w:rsid w:val="00820315"/>
    <w:rsid w:val="00821919"/>
    <w:rsid w:val="00832921"/>
    <w:rsid w:val="008418F5"/>
    <w:rsid w:val="008427F2"/>
    <w:rsid w:val="00843B45"/>
    <w:rsid w:val="00856107"/>
    <w:rsid w:val="00863129"/>
    <w:rsid w:val="00866830"/>
    <w:rsid w:val="00874EAE"/>
    <w:rsid w:val="008755E5"/>
    <w:rsid w:val="00881589"/>
    <w:rsid w:val="00892F6F"/>
    <w:rsid w:val="00896F44"/>
    <w:rsid w:val="00896F7E"/>
    <w:rsid w:val="008B1D94"/>
    <w:rsid w:val="008B5CA6"/>
    <w:rsid w:val="008C01F9"/>
    <w:rsid w:val="008C18E8"/>
    <w:rsid w:val="008C2A29"/>
    <w:rsid w:val="008C2DB2"/>
    <w:rsid w:val="008D770E"/>
    <w:rsid w:val="008E0C88"/>
    <w:rsid w:val="008F6DA8"/>
    <w:rsid w:val="00902721"/>
    <w:rsid w:val="0090337E"/>
    <w:rsid w:val="00914981"/>
    <w:rsid w:val="009173EA"/>
    <w:rsid w:val="00921C5A"/>
    <w:rsid w:val="009250B1"/>
    <w:rsid w:val="009328FA"/>
    <w:rsid w:val="00934DA2"/>
    <w:rsid w:val="009355BC"/>
    <w:rsid w:val="00936A78"/>
    <w:rsid w:val="0094446E"/>
    <w:rsid w:val="00952853"/>
    <w:rsid w:val="00952E39"/>
    <w:rsid w:val="00955D7C"/>
    <w:rsid w:val="00961533"/>
    <w:rsid w:val="009646E4"/>
    <w:rsid w:val="00974C40"/>
    <w:rsid w:val="00977EC3"/>
    <w:rsid w:val="00981AD1"/>
    <w:rsid w:val="009829E6"/>
    <w:rsid w:val="009B211F"/>
    <w:rsid w:val="009B7C05"/>
    <w:rsid w:val="009C2378"/>
    <w:rsid w:val="009C5A77"/>
    <w:rsid w:val="009C5D99"/>
    <w:rsid w:val="009D016F"/>
    <w:rsid w:val="009D7E11"/>
    <w:rsid w:val="009E251D"/>
    <w:rsid w:val="009E354C"/>
    <w:rsid w:val="009E7CDD"/>
    <w:rsid w:val="009F10A8"/>
    <w:rsid w:val="00A02F49"/>
    <w:rsid w:val="00A07CC3"/>
    <w:rsid w:val="00A150A2"/>
    <w:rsid w:val="00A171F4"/>
    <w:rsid w:val="00A1772D"/>
    <w:rsid w:val="00A177B2"/>
    <w:rsid w:val="00A21935"/>
    <w:rsid w:val="00A24EFC"/>
    <w:rsid w:val="00A25BBA"/>
    <w:rsid w:val="00A45FB0"/>
    <w:rsid w:val="00A64850"/>
    <w:rsid w:val="00A6711D"/>
    <w:rsid w:val="00A77A8C"/>
    <w:rsid w:val="00A977CE"/>
    <w:rsid w:val="00AA67D2"/>
    <w:rsid w:val="00AB52F9"/>
    <w:rsid w:val="00AB774E"/>
    <w:rsid w:val="00AC029D"/>
    <w:rsid w:val="00AD131F"/>
    <w:rsid w:val="00AD32D5"/>
    <w:rsid w:val="00AD70E4"/>
    <w:rsid w:val="00AF3B3A"/>
    <w:rsid w:val="00AF4E8E"/>
    <w:rsid w:val="00AF6569"/>
    <w:rsid w:val="00B00CD8"/>
    <w:rsid w:val="00B06265"/>
    <w:rsid w:val="00B07D3F"/>
    <w:rsid w:val="00B215D2"/>
    <w:rsid w:val="00B22AF5"/>
    <w:rsid w:val="00B35226"/>
    <w:rsid w:val="00B47D61"/>
    <w:rsid w:val="00B51357"/>
    <w:rsid w:val="00B5232A"/>
    <w:rsid w:val="00B634B7"/>
    <w:rsid w:val="00B65B08"/>
    <w:rsid w:val="00B66E1A"/>
    <w:rsid w:val="00B7600A"/>
    <w:rsid w:val="00B865A3"/>
    <w:rsid w:val="00B90F78"/>
    <w:rsid w:val="00B91913"/>
    <w:rsid w:val="00BB79A9"/>
    <w:rsid w:val="00BC79ED"/>
    <w:rsid w:val="00BD1058"/>
    <w:rsid w:val="00BD5391"/>
    <w:rsid w:val="00BD764C"/>
    <w:rsid w:val="00BF31D4"/>
    <w:rsid w:val="00BF56B2"/>
    <w:rsid w:val="00C0071C"/>
    <w:rsid w:val="00C055AB"/>
    <w:rsid w:val="00C102CC"/>
    <w:rsid w:val="00C11F95"/>
    <w:rsid w:val="00C136DF"/>
    <w:rsid w:val="00C14FC1"/>
    <w:rsid w:val="00C1581F"/>
    <w:rsid w:val="00C31872"/>
    <w:rsid w:val="00C34CE8"/>
    <w:rsid w:val="00C36C5D"/>
    <w:rsid w:val="00C40627"/>
    <w:rsid w:val="00C43321"/>
    <w:rsid w:val="00C457C3"/>
    <w:rsid w:val="00C4622E"/>
    <w:rsid w:val="00C52B91"/>
    <w:rsid w:val="00C644CA"/>
    <w:rsid w:val="00C6740D"/>
    <w:rsid w:val="00C71666"/>
    <w:rsid w:val="00C73005"/>
    <w:rsid w:val="00C74E8F"/>
    <w:rsid w:val="00C80278"/>
    <w:rsid w:val="00C85E18"/>
    <w:rsid w:val="00C90BF1"/>
    <w:rsid w:val="00C93CD6"/>
    <w:rsid w:val="00CA4A09"/>
    <w:rsid w:val="00CB0EB0"/>
    <w:rsid w:val="00CB1584"/>
    <w:rsid w:val="00CB1B19"/>
    <w:rsid w:val="00CB225A"/>
    <w:rsid w:val="00CC787C"/>
    <w:rsid w:val="00CD0597"/>
    <w:rsid w:val="00CE2A07"/>
    <w:rsid w:val="00CE75D3"/>
    <w:rsid w:val="00CF35FF"/>
    <w:rsid w:val="00CF36C9"/>
    <w:rsid w:val="00D00EC4"/>
    <w:rsid w:val="00D101DF"/>
    <w:rsid w:val="00D166AC"/>
    <w:rsid w:val="00D205E0"/>
    <w:rsid w:val="00D35106"/>
    <w:rsid w:val="00D35C9D"/>
    <w:rsid w:val="00D36BA2"/>
    <w:rsid w:val="00D3752F"/>
    <w:rsid w:val="00D37CF4"/>
    <w:rsid w:val="00D440CF"/>
    <w:rsid w:val="00D4487C"/>
    <w:rsid w:val="00D638C1"/>
    <w:rsid w:val="00D76723"/>
    <w:rsid w:val="00D76D38"/>
    <w:rsid w:val="00DA1D64"/>
    <w:rsid w:val="00DA5228"/>
    <w:rsid w:val="00DB4BB0"/>
    <w:rsid w:val="00DE2813"/>
    <w:rsid w:val="00DE2F16"/>
    <w:rsid w:val="00DE33C7"/>
    <w:rsid w:val="00DE461D"/>
    <w:rsid w:val="00E03160"/>
    <w:rsid w:val="00E04039"/>
    <w:rsid w:val="00E14608"/>
    <w:rsid w:val="00E158D7"/>
    <w:rsid w:val="00E16E51"/>
    <w:rsid w:val="00E21D20"/>
    <w:rsid w:val="00E21E67"/>
    <w:rsid w:val="00E24A69"/>
    <w:rsid w:val="00E24E9E"/>
    <w:rsid w:val="00E308AF"/>
    <w:rsid w:val="00E30EBF"/>
    <w:rsid w:val="00E316C0"/>
    <w:rsid w:val="00E37B79"/>
    <w:rsid w:val="00E52D70"/>
    <w:rsid w:val="00E55534"/>
    <w:rsid w:val="00E67BB1"/>
    <w:rsid w:val="00E70606"/>
    <w:rsid w:val="00E7116D"/>
    <w:rsid w:val="00E7718A"/>
    <w:rsid w:val="00E81850"/>
    <w:rsid w:val="00E914D1"/>
    <w:rsid w:val="00E960D8"/>
    <w:rsid w:val="00EA3291"/>
    <w:rsid w:val="00EB3835"/>
    <w:rsid w:val="00F05E01"/>
    <w:rsid w:val="00F1510F"/>
    <w:rsid w:val="00F20920"/>
    <w:rsid w:val="00F23212"/>
    <w:rsid w:val="00F309D0"/>
    <w:rsid w:val="00F33B16"/>
    <w:rsid w:val="00F353EA"/>
    <w:rsid w:val="00F41370"/>
    <w:rsid w:val="00F56318"/>
    <w:rsid w:val="00F75B79"/>
    <w:rsid w:val="00F76A1E"/>
    <w:rsid w:val="00F802AB"/>
    <w:rsid w:val="00F82525"/>
    <w:rsid w:val="00F868A9"/>
    <w:rsid w:val="00F87CEF"/>
    <w:rsid w:val="00F93B69"/>
    <w:rsid w:val="00F97FEA"/>
    <w:rsid w:val="00FB0EFE"/>
    <w:rsid w:val="00FB60E1"/>
    <w:rsid w:val="00FD3768"/>
    <w:rsid w:val="00FD7E99"/>
    <w:rsid w:val="00FE17DC"/>
    <w:rsid w:val="00FE37CE"/>
    <w:rsid w:val="00FF3B4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customStyle="1" w:styleId="Tabelleninhalt">
    <w:name w:val="Tabelleninhalt"/>
    <w:basedOn w:val="Standard"/>
    <w:qFormat/>
    <w:rsid w:val="00FD7E99"/>
    <w:pPr>
      <w:widowControl w:val="0"/>
      <w:suppressLineNumbers/>
      <w:suppressAutoHyphens/>
    </w:pPr>
    <w:rPr>
      <w:rFonts w:ascii="Arial" w:eastAsia="Arial Unicode MS" w:hAnsi="Arial" w:cs="Lucida Sans"/>
      <w:kern w:val="2"/>
      <w:sz w:val="22"/>
      <w:szCs w:val="24"/>
      <w:lang w:eastAsia="zh-CN" w:bidi="hi-IN"/>
    </w:rPr>
  </w:style>
  <w:style w:type="character" w:styleId="Fett">
    <w:name w:val="Strong"/>
    <w:basedOn w:val="Absatz-Standardschriftart"/>
    <w:uiPriority w:val="22"/>
    <w:qFormat/>
    <w:rsid w:val="00821919"/>
    <w:rPr>
      <w:b/>
      <w:bCs/>
    </w:rPr>
  </w:style>
  <w:style w:type="paragraph" w:customStyle="1" w:styleId="04FlietextAbsatzformatWirtgen">
    <w:name w:val="04 Fließtext (Absatzformat Wirtgen)"/>
    <w:basedOn w:val="Standard"/>
    <w:uiPriority w:val="99"/>
    <w:rsid w:val="002B1B54"/>
    <w:pPr>
      <w:autoSpaceDE w:val="0"/>
      <w:autoSpaceDN w:val="0"/>
      <w:adjustRightInd w:val="0"/>
      <w:spacing w:line="280" w:lineRule="atLeast"/>
      <w:textAlignment w:val="center"/>
    </w:pPr>
    <w:rPr>
      <w:rFonts w:ascii="AvenirNext LT Pro Regular" w:eastAsiaTheme="minorHAnsi" w:hAnsi="AvenirNext LT Pro Regular" w:cs="AvenirNext LT Pro Regular"/>
      <w:color w:val="000000"/>
      <w:sz w:val="19"/>
      <w:szCs w:val="19"/>
    </w:rPr>
  </w:style>
  <w:style w:type="paragraph" w:styleId="berarbeitung">
    <w:name w:val="Revision"/>
    <w:hidden/>
    <w:uiPriority w:val="71"/>
    <w:semiHidden/>
    <w:rsid w:val="006C24A6"/>
    <w:rPr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B07D3F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5280-200D-474D-A500-EB8D0C5FF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952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6938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4</cp:revision>
  <cp:lastPrinted>2021-09-02T12:33:00Z</cp:lastPrinted>
  <dcterms:created xsi:type="dcterms:W3CDTF">2021-09-13T07:20:00Z</dcterms:created>
  <dcterms:modified xsi:type="dcterms:W3CDTF">2021-10-06T11:28:00Z</dcterms:modified>
</cp:coreProperties>
</file>